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459BE" w14:textId="77777777" w:rsidR="009C14F9" w:rsidRPr="009E7B1F" w:rsidRDefault="009C14F9" w:rsidP="009E7B1F">
      <w:pPr>
        <w:spacing w:line="276" w:lineRule="auto"/>
        <w:jc w:val="center"/>
        <w:rPr>
          <w:rFonts w:ascii="Fira Sans" w:hAnsi="Fira Sans"/>
          <w:b/>
          <w:bCs/>
          <w:sz w:val="22"/>
          <w:szCs w:val="22"/>
        </w:rPr>
      </w:pPr>
      <w:r w:rsidRPr="009E7B1F">
        <w:rPr>
          <w:rFonts w:ascii="Fira Sans" w:hAnsi="Fira Sans"/>
          <w:b/>
          <w:bCs/>
          <w:sz w:val="22"/>
          <w:szCs w:val="22"/>
        </w:rPr>
        <w:t>ESTATE, CRESCE IL RISCHIO FURTI IN ABITAZIONE: I CONSIGLI DEGLI ESPERTI PER PROTEGGERE LA CASA E PARTIRE PIÙ SERENI</w:t>
      </w:r>
    </w:p>
    <w:p w14:paraId="351E806F" w14:textId="77777777" w:rsidR="002625E2" w:rsidRPr="009E7B1F" w:rsidRDefault="002625E2" w:rsidP="009E7B1F">
      <w:pPr>
        <w:spacing w:line="276" w:lineRule="auto"/>
        <w:jc w:val="center"/>
        <w:rPr>
          <w:rFonts w:ascii="Fira Sans" w:hAnsi="Fira Sans"/>
          <w:b/>
          <w:bCs/>
          <w:i/>
          <w:iCs/>
          <w:sz w:val="22"/>
          <w:szCs w:val="22"/>
        </w:rPr>
      </w:pPr>
      <w:r w:rsidRPr="009E7B1F">
        <w:rPr>
          <w:rFonts w:ascii="Fira Sans" w:hAnsi="Fira Sans"/>
          <w:b/>
          <w:bCs/>
          <w:i/>
          <w:iCs/>
          <w:sz w:val="22"/>
          <w:szCs w:val="22"/>
        </w:rPr>
        <w:t>Ad agosto i casi aumentano del 40% rispetto a maggio.</w:t>
      </w:r>
      <w:r w:rsidRPr="009E7B1F">
        <w:rPr>
          <w:rFonts w:ascii="Fira Sans" w:hAnsi="Fira Sans"/>
          <w:b/>
          <w:bCs/>
          <w:sz w:val="22"/>
          <w:szCs w:val="22"/>
        </w:rPr>
        <w:t xml:space="preserve"> </w:t>
      </w:r>
      <w:r w:rsidRPr="009E7B1F">
        <w:rPr>
          <w:rFonts w:ascii="Fira Sans" w:hAnsi="Fira Sans"/>
          <w:b/>
          <w:bCs/>
          <w:i/>
          <w:iCs/>
          <w:sz w:val="22"/>
          <w:szCs w:val="22"/>
        </w:rPr>
        <w:t>Nel 72,6% dei casi l’abitazione è vuota al momento del furto e quasi 1 intrusione su 2 avviene da finestre o portefinestre. Il vademecum di Verisure per ridurre il rischio di intrusioni e partire con maggiore tranquillità.</w:t>
      </w:r>
    </w:p>
    <w:p w14:paraId="6E31F3B2" w14:textId="77777777" w:rsidR="002625E2" w:rsidRPr="009E7B1F" w:rsidRDefault="002625E2" w:rsidP="009E7B1F">
      <w:pPr>
        <w:spacing w:line="276" w:lineRule="auto"/>
        <w:jc w:val="both"/>
        <w:rPr>
          <w:rFonts w:ascii="Fira Sans" w:hAnsi="Fira Sans"/>
          <w:sz w:val="22"/>
          <w:szCs w:val="22"/>
        </w:rPr>
      </w:pPr>
      <w:r w:rsidRPr="009E7B1F">
        <w:rPr>
          <w:rFonts w:ascii="Fira Sans" w:hAnsi="Fira Sans"/>
          <w:sz w:val="22"/>
          <w:szCs w:val="22"/>
        </w:rPr>
        <w:t xml:space="preserve">L'estate è sinonimo di vacanze e partenze. Proprio in questo periodo, adottare comportamenti preventivi e prestare attenzione ad alcuni semplici accorgimenti può contribuire a partire più sereni. </w:t>
      </w:r>
    </w:p>
    <w:p w14:paraId="5C6BF215" w14:textId="77777777" w:rsidR="009C14F9" w:rsidRPr="009E7B1F" w:rsidRDefault="009C14F9" w:rsidP="009E7B1F">
      <w:pPr>
        <w:spacing w:line="276" w:lineRule="auto"/>
        <w:jc w:val="both"/>
        <w:rPr>
          <w:rFonts w:ascii="Fira Sans" w:hAnsi="Fira Sans"/>
          <w:sz w:val="22"/>
          <w:szCs w:val="22"/>
        </w:rPr>
      </w:pPr>
      <w:r w:rsidRPr="009E7B1F">
        <w:rPr>
          <w:rFonts w:ascii="Fira Sans" w:hAnsi="Fira Sans"/>
          <w:sz w:val="22"/>
          <w:szCs w:val="22"/>
        </w:rPr>
        <w:t>Secondo la quarta edizione dell’</w:t>
      </w:r>
      <w:r w:rsidRPr="009E7B1F">
        <w:rPr>
          <w:rFonts w:ascii="Fira Sans" w:hAnsi="Fira Sans"/>
          <w:b/>
          <w:bCs/>
          <w:sz w:val="22"/>
          <w:szCs w:val="22"/>
        </w:rPr>
        <w:t>Osservatorio sulla Sicurezza della Casa Censis-Verisure</w:t>
      </w:r>
      <w:r w:rsidRPr="009E7B1F">
        <w:rPr>
          <w:rFonts w:ascii="Fira Sans" w:hAnsi="Fira Sans"/>
          <w:sz w:val="22"/>
          <w:szCs w:val="22"/>
        </w:rPr>
        <w:t>, realizzato da Verisure Italia in collaborazione con il Censis e con il contributo del Servizio Analisi Criminale del Ministero dell’Interno, nel 2024 sono stati denunciati in Italia </w:t>
      </w:r>
      <w:r w:rsidRPr="009E7B1F">
        <w:rPr>
          <w:rFonts w:ascii="Fira Sans" w:hAnsi="Fira Sans"/>
          <w:b/>
          <w:bCs/>
          <w:sz w:val="22"/>
          <w:szCs w:val="22"/>
        </w:rPr>
        <w:t>155.590 furti in abitazione</w:t>
      </w:r>
      <w:r w:rsidRPr="009E7B1F">
        <w:rPr>
          <w:rFonts w:ascii="Fira Sans" w:hAnsi="Fira Sans"/>
          <w:sz w:val="22"/>
          <w:szCs w:val="22"/>
        </w:rPr>
        <w:t>, il 5,4% in più rispetto al 2023.</w:t>
      </w:r>
    </w:p>
    <w:p w14:paraId="3432FA67" w14:textId="77777777" w:rsidR="009C14F9" w:rsidRPr="009E7B1F" w:rsidRDefault="009C14F9" w:rsidP="009E7B1F">
      <w:pPr>
        <w:spacing w:line="276" w:lineRule="auto"/>
        <w:jc w:val="both"/>
        <w:rPr>
          <w:rFonts w:ascii="Fira Sans" w:hAnsi="Fira Sans"/>
          <w:sz w:val="22"/>
          <w:szCs w:val="22"/>
        </w:rPr>
      </w:pPr>
      <w:r w:rsidRPr="009E7B1F">
        <w:rPr>
          <w:rFonts w:ascii="Fira Sans" w:hAnsi="Fira Sans"/>
          <w:sz w:val="22"/>
          <w:szCs w:val="22"/>
        </w:rPr>
        <w:t xml:space="preserve">Il fenomeno tende ad accentuarsi nei mesi estivi, quando molte abitazioni rimangono incustodite durante le vacanze. I dati evidenziano, infatti, una crescita progressiva dei furti in abitazione tra maggio e agosto: dai </w:t>
      </w:r>
      <w:r w:rsidRPr="009E7B1F">
        <w:rPr>
          <w:rFonts w:ascii="Fira Sans" w:hAnsi="Fira Sans"/>
          <w:b/>
          <w:bCs/>
          <w:sz w:val="22"/>
          <w:szCs w:val="22"/>
        </w:rPr>
        <w:t>9.714 casi</w:t>
      </w:r>
      <w:r w:rsidRPr="009E7B1F">
        <w:rPr>
          <w:rFonts w:ascii="Fira Sans" w:hAnsi="Fira Sans"/>
          <w:sz w:val="22"/>
          <w:szCs w:val="22"/>
        </w:rPr>
        <w:t xml:space="preserve"> registrati a maggio si passa ai </w:t>
      </w:r>
      <w:r w:rsidRPr="009E7B1F">
        <w:rPr>
          <w:rFonts w:ascii="Fira Sans" w:hAnsi="Fira Sans"/>
          <w:b/>
          <w:bCs/>
          <w:sz w:val="22"/>
          <w:szCs w:val="22"/>
        </w:rPr>
        <w:t>10.669 di giugno</w:t>
      </w:r>
      <w:r w:rsidRPr="009E7B1F">
        <w:rPr>
          <w:rFonts w:ascii="Fira Sans" w:hAnsi="Fira Sans"/>
          <w:sz w:val="22"/>
          <w:szCs w:val="22"/>
        </w:rPr>
        <w:t xml:space="preserve">, ai </w:t>
      </w:r>
      <w:r w:rsidRPr="009E7B1F">
        <w:rPr>
          <w:rFonts w:ascii="Fira Sans" w:hAnsi="Fira Sans"/>
          <w:b/>
          <w:bCs/>
          <w:sz w:val="22"/>
          <w:szCs w:val="22"/>
        </w:rPr>
        <w:t>12.792 di luglio</w:t>
      </w:r>
      <w:r w:rsidRPr="009E7B1F">
        <w:rPr>
          <w:rFonts w:ascii="Fira Sans" w:hAnsi="Fira Sans"/>
          <w:sz w:val="22"/>
          <w:szCs w:val="22"/>
        </w:rPr>
        <w:t xml:space="preserve">, fino a raggiungere i </w:t>
      </w:r>
      <w:r w:rsidRPr="009E7B1F">
        <w:rPr>
          <w:rFonts w:ascii="Fira Sans" w:hAnsi="Fira Sans"/>
          <w:b/>
          <w:bCs/>
          <w:sz w:val="22"/>
          <w:szCs w:val="22"/>
        </w:rPr>
        <w:t>13.581 ad agosto</w:t>
      </w:r>
      <w:r w:rsidRPr="009E7B1F">
        <w:rPr>
          <w:rFonts w:ascii="Fira Sans" w:hAnsi="Fira Sans"/>
          <w:sz w:val="22"/>
          <w:szCs w:val="22"/>
        </w:rPr>
        <w:t xml:space="preserve">. Tra maggio e agosto del 2024 i furti in abitazione hanno seguito </w:t>
      </w:r>
      <w:proofErr w:type="gramStart"/>
      <w:r w:rsidRPr="009E7B1F">
        <w:rPr>
          <w:rFonts w:ascii="Fira Sans" w:hAnsi="Fira Sans"/>
          <w:sz w:val="22"/>
          <w:szCs w:val="22"/>
        </w:rPr>
        <w:t>un trend</w:t>
      </w:r>
      <w:proofErr w:type="gramEnd"/>
      <w:r w:rsidRPr="009E7B1F">
        <w:rPr>
          <w:rFonts w:ascii="Fira Sans" w:hAnsi="Fira Sans"/>
          <w:sz w:val="22"/>
          <w:szCs w:val="22"/>
        </w:rPr>
        <w:t xml:space="preserve"> di costante crescita, fino a toccare il valore più elevato ad agosto, con un aumento del </w:t>
      </w:r>
      <w:r w:rsidRPr="009E7B1F">
        <w:rPr>
          <w:rFonts w:ascii="Fira Sans" w:hAnsi="Fira Sans"/>
          <w:b/>
          <w:bCs/>
          <w:sz w:val="22"/>
          <w:szCs w:val="22"/>
        </w:rPr>
        <w:t>39,8%</w:t>
      </w:r>
      <w:r w:rsidRPr="009E7B1F">
        <w:rPr>
          <w:rFonts w:ascii="Fira Sans" w:hAnsi="Fira Sans"/>
          <w:sz w:val="22"/>
          <w:szCs w:val="22"/>
        </w:rPr>
        <w:t xml:space="preserve"> rispetto a maggio. Un dato che evidenzia come i mesi estivi siano tra i periodi più critici per la sicurezza delle abitazioni.</w:t>
      </w:r>
    </w:p>
    <w:p w14:paraId="22BD150A" w14:textId="77777777" w:rsidR="009C14F9" w:rsidRPr="009E7B1F" w:rsidRDefault="009C14F9" w:rsidP="009E7B1F">
      <w:pPr>
        <w:spacing w:line="276" w:lineRule="auto"/>
        <w:jc w:val="both"/>
        <w:rPr>
          <w:rFonts w:ascii="Fira Sans" w:hAnsi="Fira Sans"/>
          <w:sz w:val="22"/>
          <w:szCs w:val="22"/>
        </w:rPr>
      </w:pPr>
      <w:r w:rsidRPr="009E7B1F">
        <w:rPr>
          <w:rFonts w:ascii="Fira Sans" w:hAnsi="Fira Sans"/>
          <w:sz w:val="22"/>
          <w:szCs w:val="22"/>
        </w:rPr>
        <w:t>L’Osservatorio rileva, inoltre, che nel </w:t>
      </w:r>
      <w:r w:rsidRPr="009E7B1F">
        <w:rPr>
          <w:rFonts w:ascii="Fira Sans" w:hAnsi="Fira Sans"/>
          <w:b/>
          <w:bCs/>
          <w:sz w:val="22"/>
          <w:szCs w:val="22"/>
        </w:rPr>
        <w:t>72,6% dei casi</w:t>
      </w:r>
      <w:r w:rsidRPr="009E7B1F">
        <w:rPr>
          <w:rFonts w:ascii="Fira Sans" w:hAnsi="Fira Sans"/>
          <w:sz w:val="22"/>
          <w:szCs w:val="22"/>
        </w:rPr>
        <w:t> l’abitazione è vuota al momento del furto. Per quanto riguarda i punti di accesso, nel </w:t>
      </w:r>
      <w:r w:rsidRPr="009E7B1F">
        <w:rPr>
          <w:rFonts w:ascii="Fira Sans" w:hAnsi="Fira Sans"/>
          <w:b/>
          <w:bCs/>
          <w:sz w:val="22"/>
          <w:szCs w:val="22"/>
        </w:rPr>
        <w:t>46,4% dei casi</w:t>
      </w:r>
      <w:r w:rsidRPr="009E7B1F">
        <w:rPr>
          <w:rFonts w:ascii="Fira Sans" w:hAnsi="Fira Sans"/>
          <w:sz w:val="22"/>
          <w:szCs w:val="22"/>
        </w:rPr>
        <w:t> i ladri entrano da finestre o portefinestre, nel 33,7% dalla porta principale e nel 14,6% da una porta secondaria.</w:t>
      </w:r>
    </w:p>
    <w:p w14:paraId="4ADCEF62" w14:textId="77777777" w:rsidR="009C14F9" w:rsidRPr="009E7B1F" w:rsidRDefault="009C14F9" w:rsidP="009E7B1F">
      <w:pPr>
        <w:spacing w:line="276" w:lineRule="auto"/>
        <w:jc w:val="both"/>
        <w:rPr>
          <w:rFonts w:ascii="Fira Sans" w:hAnsi="Fira Sans"/>
          <w:b/>
          <w:bCs/>
          <w:sz w:val="22"/>
          <w:szCs w:val="22"/>
        </w:rPr>
      </w:pPr>
      <w:r w:rsidRPr="009E7B1F">
        <w:rPr>
          <w:rFonts w:ascii="Fira Sans" w:hAnsi="Fira Sans"/>
          <w:b/>
          <w:bCs/>
          <w:sz w:val="22"/>
          <w:szCs w:val="22"/>
        </w:rPr>
        <w:t>I CONSIGLI DEGLI ESPERTI</w:t>
      </w:r>
    </w:p>
    <w:p w14:paraId="18D858C6" w14:textId="77777777" w:rsidR="009C14F9" w:rsidRPr="009E7B1F" w:rsidRDefault="009C14F9" w:rsidP="009E7B1F">
      <w:pPr>
        <w:spacing w:line="276" w:lineRule="auto"/>
        <w:jc w:val="both"/>
        <w:rPr>
          <w:rFonts w:ascii="Fira Sans" w:hAnsi="Fira Sans"/>
          <w:sz w:val="22"/>
          <w:szCs w:val="22"/>
        </w:rPr>
      </w:pPr>
      <w:r w:rsidRPr="009E7B1F">
        <w:rPr>
          <w:rFonts w:ascii="Fira Sans" w:hAnsi="Fira Sans"/>
          <w:sz w:val="22"/>
          <w:szCs w:val="22"/>
        </w:rPr>
        <w:t xml:space="preserve">Per aiutare le famiglie a proteggere la propria abitazione anche durante i periodi di assenza, gli </w:t>
      </w:r>
      <w:r w:rsidRPr="009E7B1F">
        <w:rPr>
          <w:rFonts w:ascii="Fira Sans" w:hAnsi="Fira Sans"/>
          <w:b/>
          <w:bCs/>
          <w:sz w:val="22"/>
          <w:szCs w:val="22"/>
        </w:rPr>
        <w:t>Esperti di Verisure</w:t>
      </w:r>
      <w:r w:rsidRPr="009E7B1F">
        <w:rPr>
          <w:rFonts w:ascii="Fira Sans" w:hAnsi="Fira Sans"/>
          <w:sz w:val="22"/>
          <w:szCs w:val="22"/>
        </w:rPr>
        <w:t>, azienda numero 1 al mondo nella sicurezza monitorata per numero di clienti serviti e nuove installazioni, hanno raccolto indicazioni pratiche e misure preventive, utili a ridurre il rischio di intrusione e a partire per le vacanze con maggiore serenità:</w:t>
      </w:r>
    </w:p>
    <w:p w14:paraId="7E9F2321" w14:textId="77777777" w:rsidR="00A05EC1" w:rsidRPr="00A05EC1" w:rsidRDefault="00A05EC1" w:rsidP="00A05EC1">
      <w:pPr>
        <w:numPr>
          <w:ilvl w:val="0"/>
          <w:numId w:val="7"/>
        </w:numPr>
        <w:spacing w:after="120" w:line="276" w:lineRule="auto"/>
        <w:ind w:left="714" w:hanging="357"/>
        <w:textAlignment w:val="baseline"/>
        <w:rPr>
          <w:rFonts w:ascii="Fira Sans" w:hAnsi="Fira Sans"/>
          <w:sz w:val="22"/>
          <w:szCs w:val="22"/>
        </w:rPr>
      </w:pPr>
      <w:r w:rsidRPr="00A05EC1">
        <w:rPr>
          <w:rFonts w:ascii="Fira Sans" w:hAnsi="Fira Sans"/>
          <w:b/>
          <w:bCs/>
          <w:sz w:val="22"/>
          <w:szCs w:val="22"/>
        </w:rPr>
        <w:t>Proteggere l’abitazione a partire dagli spazi esterni:</w:t>
      </w:r>
      <w:r w:rsidRPr="00A05EC1">
        <w:rPr>
          <w:rFonts w:ascii="Fira Sans" w:hAnsi="Fira Sans"/>
          <w:sz w:val="22"/>
          <w:szCs w:val="22"/>
        </w:rPr>
        <w:t> quando si parte per le vacanze, la prevenzione può iniziare prima ancora della soglia di casa. Giardini, terrazzi, balconi, cortili e ingressi diventano parte integrante del perimetro da proteggere, secondo una logica che punta a individuare eventuali movimenti sospetti prima che raggiungano porte e finestre. In questa prospettiva, il </w:t>
      </w:r>
      <w:hyperlink r:id="rId10" w:tgtFrame="_blank" w:history="1">
        <w:r w:rsidRPr="00A05EC1">
          <w:rPr>
            <w:rStyle w:val="Collegamentoipertestuale"/>
            <w:rFonts w:ascii="Fira Sans" w:hAnsi="Fira Sans"/>
            <w:b/>
            <w:bCs/>
            <w:sz w:val="22"/>
            <w:szCs w:val="22"/>
          </w:rPr>
          <w:t>Nuovo Allarme Verisure con Scudo Perimetrale</w:t>
        </w:r>
      </w:hyperlink>
      <w:r w:rsidRPr="00A05EC1">
        <w:rPr>
          <w:rFonts w:ascii="Fira Sans" w:hAnsi="Fira Sans"/>
          <w:sz w:val="22"/>
          <w:szCs w:val="22"/>
        </w:rPr>
        <w:t> estende la protezione agli spazi esterni, rilevando movimenti sospetti e trasmettendo alla Centrale Operativa Verisure, attiva 24/7, le informazioni necessarie alla verifica dell’evento. La protezione si completa con i sensori di movimento interni, che rilevano eventuali presenze nell’abitazione, e con quelli applicati a porte e finestre, in grado di rilevare colpi, vibrazioni e tentativi di apertura.</w:t>
      </w:r>
    </w:p>
    <w:p w14:paraId="3A139ACE" w14:textId="77777777" w:rsidR="00A05EC1" w:rsidRPr="00A05EC1" w:rsidRDefault="00A05EC1" w:rsidP="00A05EC1">
      <w:pPr>
        <w:numPr>
          <w:ilvl w:val="0"/>
          <w:numId w:val="7"/>
        </w:numPr>
        <w:spacing w:after="120" w:line="276" w:lineRule="auto"/>
        <w:ind w:left="714" w:hanging="357"/>
        <w:textAlignment w:val="baseline"/>
        <w:rPr>
          <w:rFonts w:ascii="Fira Sans" w:hAnsi="Fira Sans"/>
          <w:sz w:val="22"/>
          <w:szCs w:val="22"/>
        </w:rPr>
      </w:pPr>
      <w:r w:rsidRPr="00A05EC1">
        <w:rPr>
          <w:rFonts w:ascii="Fira Sans" w:hAnsi="Fira Sans"/>
          <w:b/>
          <w:bCs/>
          <w:sz w:val="22"/>
          <w:szCs w:val="22"/>
        </w:rPr>
        <w:t>Controllare porte, finestre e accessi secondari:</w:t>
      </w:r>
      <w:r w:rsidRPr="00A05EC1">
        <w:rPr>
          <w:rFonts w:ascii="Fira Sans" w:hAnsi="Fira Sans"/>
          <w:sz w:val="22"/>
          <w:szCs w:val="22"/>
        </w:rPr>
        <w:t> prima di partire, verificare che porte, finestre e portefinestre siano chiuse e bloccate correttamente, senza dimenticare garage, cantine, seminterrati, terrazzi e altri ingressi secondari. È utile controllare anche lo stato di infissi, serrature e cilindri.</w:t>
      </w:r>
    </w:p>
    <w:p w14:paraId="1D26A761" w14:textId="77777777" w:rsidR="00A05EC1" w:rsidRPr="00A05EC1" w:rsidRDefault="00A05EC1" w:rsidP="00A05EC1">
      <w:pPr>
        <w:numPr>
          <w:ilvl w:val="0"/>
          <w:numId w:val="7"/>
        </w:numPr>
        <w:spacing w:after="120" w:line="276" w:lineRule="auto"/>
        <w:ind w:left="714" w:hanging="357"/>
        <w:textAlignment w:val="baseline"/>
        <w:rPr>
          <w:rFonts w:ascii="Fira Sans" w:hAnsi="Fira Sans"/>
          <w:sz w:val="22"/>
          <w:szCs w:val="22"/>
        </w:rPr>
      </w:pPr>
      <w:r w:rsidRPr="00A05EC1">
        <w:rPr>
          <w:rFonts w:ascii="Fira Sans" w:hAnsi="Fira Sans"/>
          <w:b/>
          <w:bCs/>
          <w:sz w:val="22"/>
          <w:szCs w:val="22"/>
        </w:rPr>
        <w:lastRenderedPageBreak/>
        <w:t>Mettere in sicurezza gli impianti domestici:</w:t>
      </w:r>
      <w:r w:rsidRPr="00A05EC1">
        <w:rPr>
          <w:rFonts w:ascii="Fira Sans" w:hAnsi="Fira Sans"/>
          <w:sz w:val="22"/>
          <w:szCs w:val="22"/>
        </w:rPr>
        <w:t> scollegare gli elettrodomestici e gli apparecchi elettrici non essenziali e verificare la chiusura del gas.</w:t>
      </w:r>
    </w:p>
    <w:p w14:paraId="6EF00635" w14:textId="77777777" w:rsidR="00A05EC1" w:rsidRPr="00A05EC1" w:rsidRDefault="00A05EC1" w:rsidP="00A05EC1">
      <w:pPr>
        <w:numPr>
          <w:ilvl w:val="0"/>
          <w:numId w:val="7"/>
        </w:numPr>
        <w:spacing w:after="120" w:line="276" w:lineRule="auto"/>
        <w:ind w:left="714" w:hanging="357"/>
        <w:textAlignment w:val="baseline"/>
        <w:rPr>
          <w:rFonts w:ascii="Fira Sans" w:hAnsi="Fira Sans"/>
          <w:sz w:val="22"/>
          <w:szCs w:val="22"/>
        </w:rPr>
      </w:pPr>
      <w:r w:rsidRPr="00A05EC1">
        <w:rPr>
          <w:rFonts w:ascii="Fira Sans" w:hAnsi="Fira Sans"/>
          <w:b/>
          <w:bCs/>
          <w:sz w:val="22"/>
          <w:szCs w:val="22"/>
        </w:rPr>
        <w:t>Simulare la presenza in casa:</w:t>
      </w:r>
      <w:r w:rsidRPr="00A05EC1">
        <w:rPr>
          <w:rFonts w:ascii="Fira Sans" w:hAnsi="Fira Sans"/>
          <w:sz w:val="22"/>
          <w:szCs w:val="22"/>
        </w:rPr>
        <w:t> utilizzare timer o dispositivi intelligenti per accendere luci in diversi momenti della giornata. È inoltre opportuno evitare segnali evidenti di un’assenza prolungata, come posta accumulata, tapparelle lasciate sempre nella stessa posizione o luci costantemente spente.</w:t>
      </w:r>
    </w:p>
    <w:p w14:paraId="092B1485" w14:textId="77777777" w:rsidR="00A05EC1" w:rsidRPr="00A05EC1" w:rsidRDefault="00A05EC1" w:rsidP="00A05EC1">
      <w:pPr>
        <w:numPr>
          <w:ilvl w:val="0"/>
          <w:numId w:val="7"/>
        </w:numPr>
        <w:spacing w:after="120" w:line="276" w:lineRule="auto"/>
        <w:ind w:left="714" w:hanging="357"/>
        <w:textAlignment w:val="baseline"/>
        <w:rPr>
          <w:rFonts w:ascii="Fira Sans" w:hAnsi="Fira Sans"/>
          <w:sz w:val="22"/>
          <w:szCs w:val="22"/>
        </w:rPr>
      </w:pPr>
      <w:r w:rsidRPr="00A05EC1">
        <w:rPr>
          <w:rFonts w:ascii="Fira Sans" w:hAnsi="Fira Sans"/>
          <w:b/>
          <w:bCs/>
          <w:sz w:val="22"/>
          <w:szCs w:val="22"/>
        </w:rPr>
        <w:t>Non rendere pubblica la propria assenza:</w:t>
      </w:r>
      <w:r w:rsidRPr="00A05EC1">
        <w:rPr>
          <w:rFonts w:ascii="Fira Sans" w:hAnsi="Fira Sans"/>
          <w:sz w:val="22"/>
          <w:szCs w:val="22"/>
        </w:rPr>
        <w:t> evitare di annunciare la partenza o condividere in tempo reale fotografie, spostamenti e posizione sui social media. È preferibile pubblicare i contenuti al rientro e controllare le impostazioni di privacy dei propri profili.</w:t>
      </w:r>
    </w:p>
    <w:p w14:paraId="54BEF022" w14:textId="77777777" w:rsidR="00A05EC1" w:rsidRPr="00A05EC1" w:rsidRDefault="00A05EC1" w:rsidP="00A05EC1">
      <w:pPr>
        <w:numPr>
          <w:ilvl w:val="0"/>
          <w:numId w:val="7"/>
        </w:numPr>
        <w:spacing w:after="120" w:line="276" w:lineRule="auto"/>
        <w:ind w:left="714" w:hanging="357"/>
        <w:textAlignment w:val="baseline"/>
        <w:rPr>
          <w:rFonts w:ascii="Fira Sans" w:hAnsi="Fira Sans"/>
          <w:sz w:val="22"/>
          <w:szCs w:val="22"/>
        </w:rPr>
      </w:pPr>
      <w:r w:rsidRPr="00A05EC1">
        <w:rPr>
          <w:rFonts w:ascii="Fira Sans" w:hAnsi="Fira Sans"/>
          <w:b/>
          <w:bCs/>
          <w:sz w:val="22"/>
          <w:szCs w:val="22"/>
        </w:rPr>
        <w:t>Creare una rete di persone di fiducia:</w:t>
      </w:r>
      <w:r w:rsidRPr="00A05EC1">
        <w:rPr>
          <w:rFonts w:ascii="Fira Sans" w:hAnsi="Fira Sans"/>
          <w:sz w:val="22"/>
          <w:szCs w:val="22"/>
        </w:rPr>
        <w:t> chiedere a un vicino, a un familiare o a un amico di ritirare la posta, controllare periodicamente l’abitazione e segnalare eventuali movimenti o situazioni sospette.</w:t>
      </w:r>
    </w:p>
    <w:p w14:paraId="3C0F1C92" w14:textId="77777777" w:rsidR="00A05EC1" w:rsidRPr="00A05EC1" w:rsidRDefault="00A05EC1" w:rsidP="00A05EC1">
      <w:pPr>
        <w:numPr>
          <w:ilvl w:val="0"/>
          <w:numId w:val="7"/>
        </w:numPr>
        <w:spacing w:after="120" w:line="276" w:lineRule="auto"/>
        <w:ind w:left="714" w:hanging="357"/>
        <w:textAlignment w:val="baseline"/>
        <w:rPr>
          <w:rFonts w:ascii="Fira Sans" w:hAnsi="Fira Sans"/>
          <w:sz w:val="22"/>
          <w:szCs w:val="22"/>
        </w:rPr>
      </w:pPr>
      <w:r w:rsidRPr="00A05EC1">
        <w:rPr>
          <w:rFonts w:ascii="Fira Sans" w:hAnsi="Fira Sans"/>
          <w:b/>
          <w:bCs/>
          <w:sz w:val="22"/>
          <w:szCs w:val="22"/>
        </w:rPr>
        <w:t>Aggiornare i contatti di emergenza:</w:t>
      </w:r>
      <w:r w:rsidRPr="00A05EC1">
        <w:rPr>
          <w:rFonts w:ascii="Fira Sans" w:hAnsi="Fira Sans"/>
          <w:sz w:val="22"/>
          <w:szCs w:val="22"/>
        </w:rPr>
        <w:t> lasciare un recapito a una persona di fiducia e, se si dispone di un sistema collegato a una Centrale Operativa, verificare che i contatti comunicati siano corretti e aggiornati.</w:t>
      </w:r>
    </w:p>
    <w:p w14:paraId="2AC7ED2C" w14:textId="77777777" w:rsidR="00A05EC1" w:rsidRPr="00A05EC1" w:rsidRDefault="00A05EC1" w:rsidP="00A05EC1">
      <w:pPr>
        <w:numPr>
          <w:ilvl w:val="0"/>
          <w:numId w:val="7"/>
        </w:numPr>
        <w:spacing w:after="120" w:line="276" w:lineRule="auto"/>
        <w:ind w:left="714" w:hanging="357"/>
        <w:textAlignment w:val="baseline"/>
        <w:rPr>
          <w:rFonts w:ascii="Fira Sans" w:hAnsi="Fira Sans"/>
          <w:sz w:val="22"/>
          <w:szCs w:val="22"/>
        </w:rPr>
      </w:pPr>
      <w:r w:rsidRPr="00A05EC1">
        <w:rPr>
          <w:rFonts w:ascii="Fira Sans" w:hAnsi="Fira Sans"/>
          <w:b/>
          <w:bCs/>
          <w:sz w:val="22"/>
          <w:szCs w:val="22"/>
        </w:rPr>
        <w:t>Utilizzare telecamere e strumenti di controllo da remoto:</w:t>
      </w:r>
      <w:r w:rsidRPr="00A05EC1">
        <w:rPr>
          <w:rFonts w:ascii="Fira Sans" w:hAnsi="Fira Sans"/>
          <w:sz w:val="22"/>
          <w:szCs w:val="22"/>
        </w:rPr>
        <w:t> telecamere e applicazioni collegate al sistema di sicurezza consentono di controllare l’abitazione, visualizzare le immagini, ricevere notifiche e gestire alcune funzionalità anche a distanza.</w:t>
      </w:r>
    </w:p>
    <w:p w14:paraId="52E28C8C" w14:textId="77777777" w:rsidR="00A05EC1" w:rsidRPr="00A05EC1" w:rsidRDefault="00A05EC1" w:rsidP="00A05EC1">
      <w:pPr>
        <w:numPr>
          <w:ilvl w:val="0"/>
          <w:numId w:val="7"/>
        </w:numPr>
        <w:spacing w:after="120" w:line="276" w:lineRule="auto"/>
        <w:ind w:left="714" w:hanging="357"/>
        <w:textAlignment w:val="baseline"/>
        <w:rPr>
          <w:rFonts w:ascii="Fira Sans" w:hAnsi="Fira Sans"/>
          <w:sz w:val="22"/>
          <w:szCs w:val="22"/>
        </w:rPr>
      </w:pPr>
      <w:r w:rsidRPr="00A05EC1">
        <w:rPr>
          <w:rFonts w:ascii="Fira Sans" w:hAnsi="Fira Sans"/>
          <w:b/>
          <w:bCs/>
          <w:sz w:val="22"/>
          <w:szCs w:val="22"/>
        </w:rPr>
        <w:t>Affidarsi a una copertura assicurativa:</w:t>
      </w:r>
      <w:r w:rsidRPr="00A05EC1">
        <w:rPr>
          <w:rFonts w:ascii="Fira Sans" w:hAnsi="Fira Sans"/>
          <w:sz w:val="22"/>
          <w:szCs w:val="22"/>
        </w:rPr>
        <w:t> è possibile scegliere di sottoscrivere una polizza che preveda una copertura adeguata in caso di furto, effrazione o danni provocati durante un’intrusione.</w:t>
      </w:r>
    </w:p>
    <w:p w14:paraId="272C7014" w14:textId="77777777" w:rsidR="00361836" w:rsidRPr="009E7B1F" w:rsidRDefault="00361836" w:rsidP="009E7B1F">
      <w:pPr>
        <w:spacing w:after="0" w:line="276" w:lineRule="auto"/>
        <w:textAlignment w:val="baseline"/>
        <w:rPr>
          <w:rFonts w:ascii="Fira Sans" w:hAnsi="Fira Sans"/>
          <w:sz w:val="22"/>
          <w:szCs w:val="22"/>
        </w:rPr>
      </w:pPr>
    </w:p>
    <w:p w14:paraId="1EE9E478" w14:textId="21FDF854" w:rsidR="00446F29" w:rsidRPr="009E7B1F" w:rsidRDefault="00406291" w:rsidP="009E7B1F">
      <w:pPr>
        <w:spacing w:after="0" w:line="276" w:lineRule="auto"/>
        <w:textAlignment w:val="baseline"/>
        <w:rPr>
          <w:rFonts w:ascii="Fira Sans" w:eastAsia="Times New Roman" w:hAnsi="Fira Sans" w:cs="Arial"/>
          <w:b/>
          <w:bCs/>
          <w:color w:val="000000"/>
          <w:kern w:val="0"/>
          <w:sz w:val="22"/>
          <w:szCs w:val="22"/>
          <w:bdr w:val="none" w:sz="0" w:space="0" w:color="auto" w:frame="1"/>
          <w14:ligatures w14:val="none"/>
        </w:rPr>
      </w:pPr>
      <w:r w:rsidRPr="009E7B1F">
        <w:rPr>
          <w:rFonts w:ascii="Fira Sans" w:eastAsia="Times New Roman" w:hAnsi="Fira Sans" w:cs="Arial"/>
          <w:b/>
          <w:bCs/>
          <w:color w:val="000000"/>
          <w:kern w:val="0"/>
          <w:sz w:val="22"/>
          <w:szCs w:val="22"/>
          <w:bdr w:val="none" w:sz="0" w:space="0" w:color="auto" w:frame="1"/>
          <w14:ligatures w14:val="none"/>
        </w:rPr>
        <w:br/>
      </w:r>
    </w:p>
    <w:p w14:paraId="3C16AEDD" w14:textId="663CEB90" w:rsidR="00406291" w:rsidRPr="009E7B1F" w:rsidRDefault="00406291" w:rsidP="009E7B1F">
      <w:pPr>
        <w:spacing w:after="0" w:line="276" w:lineRule="auto"/>
        <w:textAlignment w:val="baseline"/>
        <w:rPr>
          <w:rFonts w:ascii="Fira Sans" w:eastAsia="Times New Roman" w:hAnsi="Fira Sans" w:cs="Segoe UI"/>
          <w:color w:val="FF0000"/>
          <w:kern w:val="0"/>
          <w:sz w:val="22"/>
          <w:szCs w:val="22"/>
          <w14:ligatures w14:val="none"/>
        </w:rPr>
      </w:pPr>
      <w:r w:rsidRPr="009E7B1F">
        <w:rPr>
          <w:rFonts w:ascii="Fira Sans" w:eastAsia="Times New Roman" w:hAnsi="Fira Sans" w:cs="Arial"/>
          <w:b/>
          <w:bCs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VERISURE IN BREVE</w:t>
      </w:r>
      <w:r w:rsidR="00361836" w:rsidRPr="009E7B1F">
        <w:rPr>
          <w:rFonts w:ascii="Fira Sans" w:eastAsia="Times New Roman" w:hAnsi="Fira Sans" w:cs="Arial"/>
          <w:b/>
          <w:bCs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 xml:space="preserve"> – DA AGGIORNARE POST TRIMESTRALE</w:t>
      </w:r>
    </w:p>
    <w:p w14:paraId="6FFAA2CA" w14:textId="77777777" w:rsidR="00406291" w:rsidRPr="009E7B1F" w:rsidRDefault="00406291" w:rsidP="009E7B1F">
      <w:pPr>
        <w:spacing w:after="0" w:line="276" w:lineRule="auto"/>
        <w:textAlignment w:val="baseline"/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4D3F39D0" w14:textId="7432D464" w:rsidR="00406291" w:rsidRPr="009E7B1F" w:rsidRDefault="00406291" w:rsidP="009E7B1F">
      <w:pPr>
        <w:spacing w:after="0" w:line="276" w:lineRule="auto"/>
        <w:textAlignment w:val="baseline"/>
        <w:rPr>
          <w:rFonts w:ascii="Fira Sans" w:eastAsia="Times New Roman" w:hAnsi="Fira Sans" w:cs="Segoe UI"/>
          <w:color w:val="FF0000"/>
          <w:kern w:val="0"/>
          <w:sz w:val="22"/>
          <w:szCs w:val="22"/>
          <w14:ligatures w14:val="none"/>
        </w:rPr>
      </w:pP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Azienda numero 1 al mondo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nei servizi di sicurezza monitorata,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Verisure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protegge ogni giorno circa 6,3 milioni di famiglie e piccole imprese da intrusioni, furti, rapine ed emergenze sanitarie, presente in 18 Paesi tra Europa e America Latina. Con oltre 35 anni di esperienza, l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’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azienda si distingue per qualit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à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 xml:space="preserve"> del servizio, innovazione e centralit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à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 xml:space="preserve"> del cliente grazie a un modello che combina tecnologia proprietaria e presidio professionale 24/7.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 </w:t>
      </w:r>
    </w:p>
    <w:p w14:paraId="72AE1D01" w14:textId="77BEF7BC" w:rsidR="00DA1CEE" w:rsidRPr="009E7B1F" w:rsidRDefault="00406291" w:rsidP="009E7B1F">
      <w:pPr>
        <w:spacing w:line="276" w:lineRule="auto"/>
        <w:rPr>
          <w:rFonts w:ascii="Fira Sans" w:hAnsi="Fira Sans"/>
          <w:color w:val="FF0000"/>
          <w:sz w:val="22"/>
          <w:szCs w:val="22"/>
        </w:rPr>
      </w:pP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In Italia,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Verisure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opera in 18 regioni e 94 province, con una rete di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circa 3.400 professionisti e la Centrale Operativa pi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ù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 xml:space="preserve"> grande tra gli operatori privati del settore. L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’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attenzione allo sviluppo delle proprie risorse e alla qualit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à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 xml:space="preserve"> dell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’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 xml:space="preserve">ambiente di lavoro 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è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 xml:space="preserve"> attestata dai riconoscimenti Top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proofErr w:type="spellStart"/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Employer</w:t>
      </w:r>
      <w:proofErr w:type="spellEnd"/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Italia 2026 (</w:t>
      </w:r>
      <w:proofErr w:type="gramStart"/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4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°</w:t>
      </w:r>
      <w:proofErr w:type="gramEnd"/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anno consecutivo), Top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proofErr w:type="spellStart"/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Employer</w:t>
      </w:r>
      <w:proofErr w:type="spellEnd"/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Europe 2026 (</w:t>
      </w:r>
      <w:proofErr w:type="gramStart"/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3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°</w:t>
      </w:r>
      <w:proofErr w:type="gramEnd"/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anno consecutivo) e Great Place to Work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®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 xml:space="preserve"> in Italia (</w:t>
      </w:r>
      <w:proofErr w:type="gramStart"/>
      <w:r w:rsidR="00E11DB4"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5</w:t>
      </w:r>
      <w:r w:rsidRPr="009E7B1F">
        <w:rPr>
          <w:rFonts w:ascii="Fira Sans" w:eastAsia="Times New Roman" w:hAnsi="Fira Sans" w:cs="Fira Sans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°</w:t>
      </w:r>
      <w:proofErr w:type="gramEnd"/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anno consecutivo) e Best</w:t>
      </w:r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proofErr w:type="spellStart"/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Workplaces</w:t>
      </w:r>
      <w:proofErr w:type="spellEnd"/>
      <w:r w:rsidRPr="009E7B1F">
        <w:rPr>
          <w:rFonts w:ascii="Arial" w:eastAsia="Times New Roman" w:hAnsi="Arial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 </w:t>
      </w:r>
      <w:r w:rsidRPr="009E7B1F">
        <w:rPr>
          <w:rFonts w:ascii="Fira Sans" w:eastAsia="Times New Roman" w:hAnsi="Fira Sans" w:cs="Arial"/>
          <w:color w:val="FF0000"/>
          <w:kern w:val="0"/>
          <w:sz w:val="22"/>
          <w:szCs w:val="22"/>
          <w:bdr w:val="none" w:sz="0" w:space="0" w:color="auto" w:frame="1"/>
          <w14:ligatures w14:val="none"/>
        </w:rPr>
        <w:t>Italia 2026.</w:t>
      </w:r>
    </w:p>
    <w:sectPr w:rsidR="00DA1CEE" w:rsidRPr="009E7B1F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EC87" w14:textId="77777777" w:rsidR="008D25DA" w:rsidRDefault="008D25DA" w:rsidP="00611626">
      <w:pPr>
        <w:spacing w:after="0" w:line="240" w:lineRule="auto"/>
      </w:pPr>
      <w:r>
        <w:separator/>
      </w:r>
    </w:p>
  </w:endnote>
  <w:endnote w:type="continuationSeparator" w:id="0">
    <w:p w14:paraId="41CA5CBE" w14:textId="77777777" w:rsidR="008D25DA" w:rsidRDefault="008D25DA" w:rsidP="0061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0073C" w14:textId="77777777" w:rsidR="008D25DA" w:rsidRDefault="008D25DA" w:rsidP="00611626">
      <w:pPr>
        <w:spacing w:after="0" w:line="240" w:lineRule="auto"/>
      </w:pPr>
      <w:r>
        <w:separator/>
      </w:r>
    </w:p>
  </w:footnote>
  <w:footnote w:type="continuationSeparator" w:id="0">
    <w:p w14:paraId="4CB27B9A" w14:textId="77777777" w:rsidR="008D25DA" w:rsidRDefault="008D25DA" w:rsidP="0061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1523" w14:textId="240C7DC9" w:rsidR="00406291" w:rsidRDefault="00406291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AA1FB6" wp14:editId="7ECEC3F3">
          <wp:simplePos x="0" y="0"/>
          <wp:positionH relativeFrom="margin">
            <wp:align>center</wp:align>
          </wp:positionH>
          <wp:positionV relativeFrom="paragraph">
            <wp:posOffset>-93980</wp:posOffset>
          </wp:positionV>
          <wp:extent cx="1223645" cy="539750"/>
          <wp:effectExtent l="0" t="0" r="0" b="0"/>
          <wp:wrapTopAndBottom/>
          <wp:docPr id="3238636" name="Immagine 2" descr="Verisure - Sistemi d'allarme per la tua Casa e per il tu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erisure - Sistemi d'allarme per la tua Casa e per il tuo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36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B3F7E"/>
    <w:multiLevelType w:val="multilevel"/>
    <w:tmpl w:val="1B58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61ACF"/>
    <w:multiLevelType w:val="multilevel"/>
    <w:tmpl w:val="6264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B4C49"/>
    <w:multiLevelType w:val="multilevel"/>
    <w:tmpl w:val="A77C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95A1A"/>
    <w:multiLevelType w:val="multilevel"/>
    <w:tmpl w:val="A19A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EE3543"/>
    <w:multiLevelType w:val="multilevel"/>
    <w:tmpl w:val="3500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17C53"/>
    <w:multiLevelType w:val="multilevel"/>
    <w:tmpl w:val="9AF2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A22B18"/>
    <w:multiLevelType w:val="multilevel"/>
    <w:tmpl w:val="CB50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986828">
    <w:abstractNumId w:val="1"/>
  </w:num>
  <w:num w:numId="2" w16cid:durableId="335882482">
    <w:abstractNumId w:val="3"/>
  </w:num>
  <w:num w:numId="3" w16cid:durableId="1877961659">
    <w:abstractNumId w:val="5"/>
  </w:num>
  <w:num w:numId="4" w16cid:durableId="745883367">
    <w:abstractNumId w:val="6"/>
  </w:num>
  <w:num w:numId="5" w16cid:durableId="1214659130">
    <w:abstractNumId w:val="4"/>
  </w:num>
  <w:num w:numId="6" w16cid:durableId="434443574">
    <w:abstractNumId w:val="2"/>
  </w:num>
  <w:num w:numId="7" w16cid:durableId="1083188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E9"/>
    <w:rsid w:val="0003016D"/>
    <w:rsid w:val="00040868"/>
    <w:rsid w:val="000A433E"/>
    <w:rsid w:val="0016044E"/>
    <w:rsid w:val="00205459"/>
    <w:rsid w:val="002625E2"/>
    <w:rsid w:val="002667D2"/>
    <w:rsid w:val="002D3186"/>
    <w:rsid w:val="002F55A4"/>
    <w:rsid w:val="00361836"/>
    <w:rsid w:val="0036289D"/>
    <w:rsid w:val="0036529F"/>
    <w:rsid w:val="003A0716"/>
    <w:rsid w:val="00406291"/>
    <w:rsid w:val="00426CCA"/>
    <w:rsid w:val="00437512"/>
    <w:rsid w:val="00446F29"/>
    <w:rsid w:val="0046256B"/>
    <w:rsid w:val="004A38BA"/>
    <w:rsid w:val="005210E9"/>
    <w:rsid w:val="0057653D"/>
    <w:rsid w:val="005B7727"/>
    <w:rsid w:val="005C68A4"/>
    <w:rsid w:val="005E1C44"/>
    <w:rsid w:val="005E6476"/>
    <w:rsid w:val="00611626"/>
    <w:rsid w:val="006931B6"/>
    <w:rsid w:val="006956A3"/>
    <w:rsid w:val="006B22EF"/>
    <w:rsid w:val="0079317F"/>
    <w:rsid w:val="007D7FA0"/>
    <w:rsid w:val="007F3837"/>
    <w:rsid w:val="00875008"/>
    <w:rsid w:val="00876F24"/>
    <w:rsid w:val="0089132C"/>
    <w:rsid w:val="008D25DA"/>
    <w:rsid w:val="00931E7C"/>
    <w:rsid w:val="009825D1"/>
    <w:rsid w:val="009A2B2A"/>
    <w:rsid w:val="009C1183"/>
    <w:rsid w:val="009C14F9"/>
    <w:rsid w:val="009E7B1F"/>
    <w:rsid w:val="00A05EC1"/>
    <w:rsid w:val="00A634CD"/>
    <w:rsid w:val="00AE49F3"/>
    <w:rsid w:val="00AF3CED"/>
    <w:rsid w:val="00B479DB"/>
    <w:rsid w:val="00B96C0B"/>
    <w:rsid w:val="00C12688"/>
    <w:rsid w:val="00C34BBF"/>
    <w:rsid w:val="00C436EB"/>
    <w:rsid w:val="00C97FDA"/>
    <w:rsid w:val="00CC27AC"/>
    <w:rsid w:val="00CE2784"/>
    <w:rsid w:val="00D032FD"/>
    <w:rsid w:val="00DA1CEE"/>
    <w:rsid w:val="00DD19A2"/>
    <w:rsid w:val="00E108D5"/>
    <w:rsid w:val="00E11DB4"/>
    <w:rsid w:val="00E409AF"/>
    <w:rsid w:val="00EB71CA"/>
    <w:rsid w:val="00EC2268"/>
    <w:rsid w:val="00EC7E27"/>
    <w:rsid w:val="00ED716C"/>
    <w:rsid w:val="00F74FD6"/>
    <w:rsid w:val="00FC3481"/>
    <w:rsid w:val="00FC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3A774"/>
  <w15:chartTrackingRefBased/>
  <w15:docId w15:val="{EDF07663-A5D1-487A-9F89-6657C869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21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1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1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1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1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1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1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1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1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1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1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1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10E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10E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10E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10E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10E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10E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1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1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1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1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10E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10E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210E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1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10E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10E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116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626"/>
  </w:style>
  <w:style w:type="paragraph" w:styleId="Pidipagina">
    <w:name w:val="footer"/>
    <w:basedOn w:val="Normale"/>
    <w:link w:val="PidipaginaCarattere"/>
    <w:uiPriority w:val="99"/>
    <w:unhideWhenUsed/>
    <w:rsid w:val="006116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626"/>
  </w:style>
  <w:style w:type="paragraph" w:styleId="NormaleWeb">
    <w:name w:val="Normal (Web)"/>
    <w:basedOn w:val="Normale"/>
    <w:uiPriority w:val="99"/>
    <w:semiHidden/>
    <w:unhideWhenUsed/>
    <w:rsid w:val="00406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arkbe13zktdv">
    <w:name w:val="markbe13zktdv"/>
    <w:basedOn w:val="Carpredefinitoparagrafo"/>
    <w:rsid w:val="00406291"/>
  </w:style>
  <w:style w:type="character" w:styleId="Rimandocommento">
    <w:name w:val="annotation reference"/>
    <w:basedOn w:val="Carpredefinitoparagrafo"/>
    <w:uiPriority w:val="99"/>
    <w:semiHidden/>
    <w:unhideWhenUsed/>
    <w:rsid w:val="00EB71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71C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71C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71C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71CA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6183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6183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09AF"/>
    <w:rPr>
      <w:color w:val="96607D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9E7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verisure.it/antifurto/perimetral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0248AB7E53547A0BC2874916E8A67" ma:contentTypeVersion="8" ma:contentTypeDescription="Create a new document." ma:contentTypeScope="" ma:versionID="a4c9783086c6bb18d9f1fe66b476ac8e">
  <xsd:schema xmlns:xsd="http://www.w3.org/2001/XMLSchema" xmlns:xs="http://www.w3.org/2001/XMLSchema" xmlns:p="http://schemas.microsoft.com/office/2006/metadata/properties" xmlns:ns2="2edb70f4-fa28-4e6c-b7c6-4dcfdb7688ef" targetNamespace="http://schemas.microsoft.com/office/2006/metadata/properties" ma:root="true" ma:fieldsID="6d5c43ebdc5c966ef5df6cccced588d1" ns2:_="">
    <xsd:import namespace="2edb70f4-fa28-4e6c-b7c6-4dcfdb7688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b70f4-fa28-4e6c-b7c6-4dcfdb768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9A6B1F-CECE-431A-880E-53A1D5D5C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b70f4-fa28-4e6c-b7c6-4dcfdb768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8B1886-6ADF-4D9A-9CCB-9EF8DB4AD8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F7EF1B-70D0-4065-8B19-862336D390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884</Words>
  <Characters>5137</Characters>
  <Application>Microsoft Office Word</Application>
  <DocSecurity>0</DocSecurity>
  <Lines>79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Alessio Ricciuto</dc:creator>
  <cp:keywords/>
  <dc:description/>
  <cp:lastModifiedBy>Alessio Ricciuto</cp:lastModifiedBy>
  <cp:revision>8</cp:revision>
  <dcterms:created xsi:type="dcterms:W3CDTF">2026-07-29T10:01:00Z</dcterms:created>
  <dcterms:modified xsi:type="dcterms:W3CDTF">2026-07-29T10:52:00Z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0x0101007EC0248AB7E53547A0BC2874916E8A67</vt:lpwstr>
  </property>
</Properties>
</file>